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58D" w:rsidRPr="00681693" w:rsidRDefault="00C973C5" w:rsidP="006E758D">
      <w:pPr>
        <w:rPr>
          <w:rFonts w:ascii="Verdana" w:hAnsi="Verdana"/>
          <w:i/>
          <w:sz w:val="18"/>
        </w:rPr>
      </w:pPr>
      <w:r w:rsidRPr="00681693">
        <w:rPr>
          <w:rFonts w:ascii="Verdana" w:hAnsi="Verdana"/>
          <w:b/>
          <w:sz w:val="18"/>
        </w:rPr>
        <w:t>FBMH Safety Guidance</w:t>
      </w:r>
      <w:r w:rsidR="006E758D" w:rsidRPr="00681693">
        <w:rPr>
          <w:rFonts w:ascii="Verdana" w:hAnsi="Verdana"/>
          <w:b/>
          <w:sz w:val="18"/>
        </w:rPr>
        <w:t xml:space="preserve"> on </w:t>
      </w:r>
      <w:r w:rsidR="00F92C72">
        <w:rPr>
          <w:rFonts w:ascii="Verdana" w:hAnsi="Verdana"/>
          <w:b/>
          <w:sz w:val="18"/>
        </w:rPr>
        <w:t xml:space="preserve">Storing of </w:t>
      </w:r>
      <w:r w:rsidR="00F92C72" w:rsidRPr="00681693">
        <w:rPr>
          <w:rFonts w:ascii="Verdana" w:hAnsi="Verdana"/>
          <w:b/>
          <w:sz w:val="18"/>
        </w:rPr>
        <w:t>Peroxide</w:t>
      </w:r>
      <w:r w:rsidR="0033068B" w:rsidRPr="00681693">
        <w:rPr>
          <w:rFonts w:ascii="Verdana" w:hAnsi="Verdana"/>
          <w:b/>
          <w:sz w:val="18"/>
        </w:rPr>
        <w:t xml:space="preserve"> Forming Solvents </w:t>
      </w:r>
      <w:r w:rsidR="00F92C72">
        <w:rPr>
          <w:rFonts w:ascii="Verdana" w:hAnsi="Verdana"/>
          <w:b/>
          <w:sz w:val="18"/>
        </w:rPr>
        <w:t>– applies to pure materials only</w:t>
      </w:r>
      <w:r w:rsidR="00ED07C3">
        <w:rPr>
          <w:rFonts w:ascii="Verdana" w:hAnsi="Verdana"/>
          <w:b/>
          <w:sz w:val="18"/>
        </w:rPr>
        <w:tab/>
      </w:r>
      <w:r w:rsidR="00F92C72" w:rsidRPr="00681693">
        <w:rPr>
          <w:rFonts w:ascii="Verdana" w:hAnsi="Verdana"/>
          <w:i/>
          <w:sz w:val="18"/>
        </w:rPr>
        <w:t xml:space="preserve"> </w:t>
      </w:r>
      <w:r w:rsidR="006E758D" w:rsidRPr="00681693">
        <w:rPr>
          <w:rFonts w:ascii="Verdana" w:hAnsi="Verdana"/>
          <w:i/>
          <w:sz w:val="18"/>
        </w:rPr>
        <w:t>(Adapted from Merck “Peroxide Forming Solvents”)</w:t>
      </w:r>
    </w:p>
    <w:p w:rsidR="0033068B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ab/>
      </w:r>
      <w:r w:rsidRPr="00681693">
        <w:rPr>
          <w:rFonts w:ascii="Verdana" w:hAnsi="Verdana"/>
          <w:sz w:val="18"/>
        </w:rPr>
        <w:tab/>
      </w:r>
    </w:p>
    <w:p w:rsidR="00CC766A" w:rsidRDefault="00351B34" w:rsidP="006E758D">
      <w:pPr>
        <w:rPr>
          <w:rFonts w:ascii="Verdana" w:hAnsi="Verdana"/>
          <w:sz w:val="18"/>
        </w:rPr>
      </w:pPr>
      <w:r w:rsidRPr="00351B34">
        <w:rPr>
          <w:rFonts w:ascii="Verdana" w:hAnsi="Verdana"/>
          <w:sz w:val="18"/>
        </w:rPr>
        <w:t>A significant number of laboratory solvents can undergo autoxidation under normal storage conditions to form unstable and potentially dangerous peroxide by-products. This process is catalysed by light and heat and occurs when susceptible materials are exposed to atmospheric oxygen</w:t>
      </w:r>
      <w:r>
        <w:rPr>
          <w:rFonts w:ascii="Verdana" w:hAnsi="Verdana"/>
          <w:sz w:val="18"/>
        </w:rPr>
        <w:t>.</w:t>
      </w:r>
    </w:p>
    <w:p w:rsidR="00351B34" w:rsidRPr="00681693" w:rsidRDefault="00351B34" w:rsidP="006E758D">
      <w:pPr>
        <w:rPr>
          <w:rFonts w:ascii="Verdana" w:hAnsi="Verdana"/>
          <w:sz w:val="18"/>
        </w:rPr>
      </w:pPr>
    </w:p>
    <w:p w:rsidR="006E758D" w:rsidRPr="00681693" w:rsidRDefault="00F92C72" w:rsidP="006E758D">
      <w:pPr>
        <w:rPr>
          <w:rFonts w:ascii="Verdana" w:hAnsi="Verdana"/>
          <w:sz w:val="18"/>
        </w:rPr>
      </w:pPr>
      <w:r>
        <w:rPr>
          <w:rFonts w:ascii="Verdana" w:eastAsia="Times New Roman" w:hAnsi="Verdana"/>
          <w:sz w:val="18"/>
          <w:szCs w:val="24"/>
        </w:rPr>
        <w:t>S</w:t>
      </w:r>
      <w:r w:rsidR="00AE59A8" w:rsidRPr="00AE59A8">
        <w:rPr>
          <w:rFonts w:ascii="Verdana" w:eastAsia="Times New Roman" w:hAnsi="Verdana"/>
          <w:sz w:val="18"/>
          <w:szCs w:val="24"/>
        </w:rPr>
        <w:t xml:space="preserve">torage </w:t>
      </w:r>
      <w:r w:rsidR="00681693">
        <w:rPr>
          <w:rFonts w:ascii="Verdana" w:eastAsia="Times New Roman" w:hAnsi="Verdana"/>
          <w:sz w:val="18"/>
          <w:szCs w:val="24"/>
        </w:rPr>
        <w:t xml:space="preserve">times </w:t>
      </w:r>
      <w:r w:rsidR="00AE59A8" w:rsidRPr="00AE59A8">
        <w:rPr>
          <w:rFonts w:ascii="Verdana" w:eastAsia="Times New Roman" w:hAnsi="Verdana"/>
          <w:sz w:val="18"/>
          <w:szCs w:val="24"/>
        </w:rPr>
        <w:t xml:space="preserve">indicated below are based on these solvents continually being stored </w:t>
      </w:r>
      <w:r w:rsidR="00681693" w:rsidRPr="00681693">
        <w:rPr>
          <w:rFonts w:ascii="Verdana" w:eastAsia="Times New Roman" w:hAnsi="Verdana"/>
          <w:sz w:val="18"/>
          <w:szCs w:val="24"/>
        </w:rPr>
        <w:t xml:space="preserve">at </w:t>
      </w:r>
      <w:r w:rsidR="00AE59A8" w:rsidRPr="00AE59A8">
        <w:rPr>
          <w:rFonts w:ascii="Verdana" w:eastAsia="Times New Roman" w:hAnsi="Verdana"/>
          <w:sz w:val="18"/>
          <w:szCs w:val="24"/>
        </w:rPr>
        <w:t>in opaque containers</w:t>
      </w:r>
      <w:r w:rsidR="00681693" w:rsidRPr="00681693">
        <w:rPr>
          <w:rFonts w:ascii="Verdana" w:eastAsia="Times New Roman" w:hAnsi="Verdana"/>
          <w:sz w:val="18"/>
          <w:szCs w:val="24"/>
        </w:rPr>
        <w:t>, appropriate temperatures</w:t>
      </w:r>
      <w:r w:rsidR="00AE59A8" w:rsidRPr="00AE59A8">
        <w:rPr>
          <w:rFonts w:ascii="Verdana" w:eastAsia="Times New Roman" w:hAnsi="Verdana"/>
          <w:sz w:val="18"/>
          <w:szCs w:val="24"/>
        </w:rPr>
        <w:t xml:space="preserve"> and under inert atmospheric gases.</w:t>
      </w:r>
      <w:r w:rsidR="00AE59A8" w:rsidRPr="00681693">
        <w:rPr>
          <w:rFonts w:ascii="Verdana" w:hAnsi="Verdana"/>
          <w:sz w:val="18"/>
        </w:rPr>
        <w:t xml:space="preserve"> </w:t>
      </w:r>
      <w:r w:rsidR="00681693" w:rsidRPr="00681693">
        <w:rPr>
          <w:rFonts w:ascii="Verdana" w:hAnsi="Verdana"/>
          <w:sz w:val="18"/>
        </w:rPr>
        <w:t xml:space="preserve">Exposure to air and light may </w:t>
      </w:r>
      <w:r>
        <w:rPr>
          <w:rFonts w:ascii="Verdana" w:hAnsi="Verdana"/>
          <w:sz w:val="18"/>
        </w:rPr>
        <w:t xml:space="preserve">accelerate the formation of </w:t>
      </w:r>
      <w:r w:rsidR="00681693">
        <w:rPr>
          <w:rFonts w:ascii="Verdana" w:hAnsi="Verdana"/>
          <w:sz w:val="18"/>
        </w:rPr>
        <w:t xml:space="preserve">explosive </w:t>
      </w:r>
      <w:r>
        <w:rPr>
          <w:rFonts w:ascii="Verdana" w:hAnsi="Verdana"/>
          <w:sz w:val="18"/>
        </w:rPr>
        <w:t xml:space="preserve">peroxides. </w:t>
      </w:r>
    </w:p>
    <w:p w:rsidR="00C973C5" w:rsidRPr="00681693" w:rsidRDefault="00C973C5" w:rsidP="006E758D">
      <w:pPr>
        <w:rPr>
          <w:rFonts w:ascii="Verdana" w:hAnsi="Verdana"/>
          <w:sz w:val="18"/>
        </w:rPr>
      </w:pPr>
    </w:p>
    <w:p w:rsidR="0033068B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Potential peroxide-forming solvent chemicals </w:t>
      </w:r>
      <w:r w:rsidR="00681693" w:rsidRPr="00681693">
        <w:rPr>
          <w:rFonts w:ascii="Verdana" w:hAnsi="Verdana"/>
          <w:sz w:val="18"/>
        </w:rPr>
        <w:t>are</w:t>
      </w:r>
      <w:r w:rsidRPr="00681693">
        <w:rPr>
          <w:rFonts w:ascii="Verdana" w:hAnsi="Verdana"/>
          <w:sz w:val="18"/>
        </w:rPr>
        <w:t xml:space="preserve"> classified into 2 groups  </w:t>
      </w:r>
    </w:p>
    <w:p w:rsidR="0033068B" w:rsidRPr="00681693" w:rsidRDefault="0033068B" w:rsidP="006E758D">
      <w:pPr>
        <w:rPr>
          <w:rFonts w:ascii="Verdana" w:hAnsi="Verdana"/>
          <w:sz w:val="18"/>
        </w:rPr>
      </w:pPr>
    </w:p>
    <w:p w:rsidR="00681693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b/>
          <w:sz w:val="18"/>
        </w:rPr>
        <w:t>Group A:   Chemicals that fo</w:t>
      </w:r>
      <w:r w:rsidR="00681693" w:rsidRPr="00681693">
        <w:rPr>
          <w:rFonts w:ascii="Verdana" w:hAnsi="Verdana"/>
          <w:b/>
          <w:sz w:val="18"/>
        </w:rPr>
        <w:t xml:space="preserve">rm explosive levels of peroxides </w:t>
      </w:r>
      <w:r w:rsidR="00351B34">
        <w:rPr>
          <w:rFonts w:ascii="Verdana" w:hAnsi="Verdana"/>
          <w:b/>
          <w:sz w:val="18"/>
        </w:rPr>
        <w:t xml:space="preserve">without concentration </w:t>
      </w:r>
    </w:p>
    <w:p w:rsidR="00F92C72" w:rsidRDefault="00F92C72" w:rsidP="006E758D">
      <w:pPr>
        <w:rPr>
          <w:rFonts w:ascii="Verdana" w:hAnsi="Verdana"/>
          <w:sz w:val="18"/>
        </w:rPr>
      </w:pPr>
    </w:p>
    <w:p w:rsidR="00C973C5" w:rsidRPr="00351B34" w:rsidRDefault="00C973C5" w:rsidP="00351B34">
      <w:pPr>
        <w:pStyle w:val="ListParagraph"/>
        <w:numPr>
          <w:ilvl w:val="0"/>
          <w:numId w:val="14"/>
        </w:numPr>
        <w:rPr>
          <w:rFonts w:ascii="Verdana" w:hAnsi="Verdana"/>
          <w:sz w:val="18"/>
        </w:rPr>
      </w:pPr>
      <w:r w:rsidRPr="00351B34">
        <w:rPr>
          <w:rFonts w:ascii="Verdana" w:hAnsi="Verdana"/>
          <w:sz w:val="18"/>
        </w:rPr>
        <w:t xml:space="preserve">Isopropyl ether  </w:t>
      </w:r>
    </w:p>
    <w:p w:rsidR="00C973C5" w:rsidRPr="00681693" w:rsidRDefault="00C973C5" w:rsidP="006E758D">
      <w:pPr>
        <w:rPr>
          <w:rFonts w:ascii="Verdana" w:hAnsi="Verdana"/>
          <w:b/>
          <w:sz w:val="18"/>
        </w:rPr>
      </w:pPr>
    </w:p>
    <w:p w:rsidR="00C973C5" w:rsidRPr="00681693" w:rsidRDefault="00C973C5" w:rsidP="006E758D">
      <w:pPr>
        <w:rPr>
          <w:rFonts w:ascii="Verdana" w:hAnsi="Verdana"/>
          <w:b/>
          <w:sz w:val="18"/>
        </w:rPr>
      </w:pPr>
      <w:r w:rsidRPr="00681693">
        <w:rPr>
          <w:rFonts w:ascii="Verdana" w:hAnsi="Verdana"/>
          <w:b/>
          <w:sz w:val="18"/>
        </w:rPr>
        <w:t>Purchase</w:t>
      </w:r>
    </w:p>
    <w:p w:rsidR="0099179F" w:rsidRPr="00681693" w:rsidRDefault="00C973C5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>You must n</w:t>
      </w:r>
      <w:r w:rsidR="0099179F" w:rsidRPr="00681693">
        <w:rPr>
          <w:rFonts w:ascii="Verdana" w:hAnsi="Verdana"/>
          <w:sz w:val="18"/>
        </w:rPr>
        <w:t xml:space="preserve">otify your </w:t>
      </w:r>
      <w:r w:rsidRPr="00681693">
        <w:rPr>
          <w:rFonts w:ascii="Verdana" w:hAnsi="Verdana"/>
          <w:sz w:val="18"/>
        </w:rPr>
        <w:t xml:space="preserve">Compliance </w:t>
      </w:r>
      <w:r w:rsidR="0099179F" w:rsidRPr="00681693">
        <w:rPr>
          <w:rFonts w:ascii="Verdana" w:hAnsi="Verdana"/>
          <w:sz w:val="18"/>
        </w:rPr>
        <w:t xml:space="preserve">and Risk Manager in advance of purchase </w:t>
      </w:r>
    </w:p>
    <w:p w:rsidR="00CC766A" w:rsidRPr="00681693" w:rsidRDefault="00CC766A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Purchase in limited quantities </w:t>
      </w:r>
      <w:r w:rsidR="00681693" w:rsidRPr="00681693">
        <w:rPr>
          <w:rFonts w:ascii="Verdana" w:hAnsi="Verdana"/>
          <w:sz w:val="18"/>
        </w:rPr>
        <w:t xml:space="preserve">only </w:t>
      </w:r>
    </w:p>
    <w:p w:rsidR="00C973C5" w:rsidRPr="00681693" w:rsidRDefault="00C973C5" w:rsidP="006E758D">
      <w:pPr>
        <w:rPr>
          <w:rFonts w:ascii="Verdana" w:hAnsi="Verdana"/>
          <w:sz w:val="18"/>
        </w:rPr>
      </w:pPr>
    </w:p>
    <w:p w:rsidR="00C973C5" w:rsidRPr="00681693" w:rsidRDefault="00C973C5" w:rsidP="006E758D">
      <w:pPr>
        <w:rPr>
          <w:rFonts w:ascii="Verdana" w:hAnsi="Verdana"/>
          <w:b/>
          <w:sz w:val="18"/>
        </w:rPr>
      </w:pPr>
      <w:r w:rsidRPr="00681693">
        <w:rPr>
          <w:rFonts w:ascii="Verdana" w:hAnsi="Verdana"/>
          <w:b/>
          <w:sz w:val="18"/>
        </w:rPr>
        <w:t xml:space="preserve">Storage </w:t>
      </w:r>
    </w:p>
    <w:p w:rsidR="00C973C5" w:rsidRPr="00681693" w:rsidRDefault="00C973C5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>W</w:t>
      </w:r>
      <w:r w:rsidR="0099179F" w:rsidRPr="00681693">
        <w:rPr>
          <w:rFonts w:ascii="Verdana" w:hAnsi="Verdana"/>
          <w:sz w:val="18"/>
        </w:rPr>
        <w:t xml:space="preserve">rite date of </w:t>
      </w:r>
      <w:r w:rsidR="0099179F" w:rsidRPr="00681693">
        <w:rPr>
          <w:rFonts w:ascii="Verdana" w:hAnsi="Verdana"/>
          <w:sz w:val="18"/>
          <w:u w:val="single"/>
        </w:rPr>
        <w:t>arrival</w:t>
      </w:r>
      <w:r w:rsidR="0099179F" w:rsidRPr="00681693">
        <w:rPr>
          <w:rFonts w:ascii="Verdana" w:hAnsi="Verdana"/>
          <w:sz w:val="18"/>
        </w:rPr>
        <w:t xml:space="preserve"> on the container</w:t>
      </w:r>
      <w:r w:rsidR="00AE59A8" w:rsidRPr="00681693">
        <w:rPr>
          <w:rFonts w:ascii="Verdana" w:hAnsi="Verdana"/>
          <w:sz w:val="18"/>
        </w:rPr>
        <w:t>,</w:t>
      </w:r>
      <w:r w:rsidR="00681693" w:rsidRPr="00681693">
        <w:rPr>
          <w:rFonts w:ascii="Verdana" w:hAnsi="Verdana"/>
          <w:sz w:val="18"/>
        </w:rPr>
        <w:t xml:space="preserve"> </w:t>
      </w:r>
      <w:r w:rsidR="00AE59A8" w:rsidRPr="00681693">
        <w:rPr>
          <w:rFonts w:ascii="Verdana" w:hAnsi="Verdana"/>
          <w:sz w:val="18"/>
        </w:rPr>
        <w:t xml:space="preserve">date it needs disposing by (i.e. 3 months after arrival) and name of principle investigator </w:t>
      </w:r>
      <w:r w:rsidR="0099179F" w:rsidRPr="00681693">
        <w:rPr>
          <w:rFonts w:ascii="Verdana" w:hAnsi="Verdana"/>
          <w:sz w:val="18"/>
        </w:rPr>
        <w:t xml:space="preserve"> </w:t>
      </w:r>
    </w:p>
    <w:p w:rsidR="00AE59A8" w:rsidRPr="00681693" w:rsidRDefault="00AE59A8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Ensure you have a storage SOP in place and attach it to your COSHH Risk Assessment </w:t>
      </w:r>
    </w:p>
    <w:p w:rsidR="00681693" w:rsidRPr="00681693" w:rsidRDefault="00AE59A8" w:rsidP="00681693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The SOP must </w:t>
      </w:r>
      <w:r w:rsidR="00F92C72" w:rsidRPr="00681693">
        <w:rPr>
          <w:rFonts w:ascii="Verdana" w:hAnsi="Verdana"/>
          <w:sz w:val="18"/>
        </w:rPr>
        <w:t>include emergency</w:t>
      </w:r>
      <w:r w:rsidR="00C973C5" w:rsidRPr="00681693">
        <w:rPr>
          <w:rFonts w:ascii="Verdana" w:hAnsi="Verdana"/>
          <w:sz w:val="18"/>
          <w:u w:val="single"/>
        </w:rPr>
        <w:t xml:space="preserve"> planning</w:t>
      </w:r>
      <w:r w:rsidR="00C973C5" w:rsidRPr="00681693">
        <w:rPr>
          <w:rFonts w:ascii="Verdana" w:hAnsi="Verdana"/>
          <w:sz w:val="18"/>
        </w:rPr>
        <w:t xml:space="preserve"> </w:t>
      </w:r>
      <w:r w:rsidR="00F92C72" w:rsidRPr="00681693">
        <w:rPr>
          <w:rFonts w:ascii="Verdana" w:hAnsi="Verdana"/>
          <w:sz w:val="18"/>
        </w:rPr>
        <w:t>i.e.</w:t>
      </w:r>
      <w:r w:rsidRPr="00681693">
        <w:rPr>
          <w:rFonts w:ascii="Verdana" w:hAnsi="Verdana"/>
          <w:sz w:val="18"/>
        </w:rPr>
        <w:t xml:space="preserve"> </w:t>
      </w:r>
      <w:r w:rsidR="00C973C5" w:rsidRPr="00681693">
        <w:rPr>
          <w:rFonts w:ascii="Verdana" w:hAnsi="Verdana"/>
          <w:sz w:val="18"/>
        </w:rPr>
        <w:t>actions to be taken in the event of a peroxide test being positive</w:t>
      </w:r>
      <w:r w:rsidR="00681693">
        <w:rPr>
          <w:rFonts w:ascii="Verdana" w:hAnsi="Verdana"/>
          <w:sz w:val="18"/>
        </w:rPr>
        <w:t xml:space="preserve"> and or any visual changes. </w:t>
      </w:r>
    </w:p>
    <w:p w:rsidR="006F1FD8" w:rsidRPr="00681693" w:rsidRDefault="006F1FD8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Records of peroxide testing must be kept </w:t>
      </w:r>
    </w:p>
    <w:p w:rsidR="00351B34" w:rsidRDefault="00351B34" w:rsidP="006E758D">
      <w:pPr>
        <w:rPr>
          <w:rFonts w:ascii="Verdana" w:hAnsi="Verdana"/>
          <w:sz w:val="18"/>
        </w:rPr>
      </w:pPr>
    </w:p>
    <w:p w:rsidR="00C973C5" w:rsidRPr="00681693" w:rsidRDefault="00C973C5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Discard after </w:t>
      </w:r>
      <w:r w:rsidRPr="00681693">
        <w:rPr>
          <w:rFonts w:ascii="Verdana" w:hAnsi="Verdana"/>
          <w:sz w:val="18"/>
          <w:u w:val="single"/>
        </w:rPr>
        <w:t>3 months</w:t>
      </w:r>
      <w:r w:rsidRPr="00681693">
        <w:rPr>
          <w:rFonts w:ascii="Verdana" w:hAnsi="Verdana"/>
          <w:sz w:val="18"/>
        </w:rPr>
        <w:t xml:space="preserve"> in storage </w:t>
      </w:r>
    </w:p>
    <w:p w:rsidR="00C973C5" w:rsidRPr="00681693" w:rsidRDefault="00C973C5" w:rsidP="006E758D">
      <w:pPr>
        <w:rPr>
          <w:rFonts w:ascii="Verdana" w:hAnsi="Verdana"/>
          <w:sz w:val="18"/>
        </w:rPr>
      </w:pPr>
    </w:p>
    <w:p w:rsidR="00C973C5" w:rsidRPr="00681693" w:rsidRDefault="00F92C72" w:rsidP="006E758D">
      <w:pPr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 xml:space="preserve">Peroxide Testing </w:t>
      </w:r>
    </w:p>
    <w:p w:rsidR="00C973C5" w:rsidRPr="00681693" w:rsidRDefault="00C973C5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>Test for peroxide formation before use</w:t>
      </w:r>
      <w:r w:rsidR="00ED07C3">
        <w:rPr>
          <w:rFonts w:ascii="Verdana" w:hAnsi="Verdana"/>
          <w:sz w:val="18"/>
        </w:rPr>
        <w:t xml:space="preserve"> </w:t>
      </w:r>
      <w:r w:rsidR="00ED07C3" w:rsidRPr="00ED07C3">
        <w:rPr>
          <w:rFonts w:ascii="Verdana" w:hAnsi="Verdana"/>
          <w:i/>
          <w:sz w:val="18"/>
        </w:rPr>
        <w:t>(see below for testing methods)</w:t>
      </w:r>
    </w:p>
    <w:p w:rsidR="0033068B" w:rsidRPr="00681693" w:rsidRDefault="00C973C5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Completed the relevant risk assessments </w:t>
      </w:r>
    </w:p>
    <w:p w:rsidR="0099179F" w:rsidRPr="00681693" w:rsidRDefault="0099179F" w:rsidP="006E758D">
      <w:pPr>
        <w:rPr>
          <w:rFonts w:ascii="Verdana" w:hAnsi="Verdana"/>
          <w:sz w:val="18"/>
        </w:rPr>
      </w:pPr>
    </w:p>
    <w:p w:rsidR="0033068B" w:rsidRDefault="0033068B" w:rsidP="006E758D">
      <w:pPr>
        <w:rPr>
          <w:rFonts w:ascii="Verdana" w:hAnsi="Verdana"/>
          <w:b/>
          <w:sz w:val="18"/>
        </w:rPr>
      </w:pPr>
      <w:r w:rsidRPr="00681693">
        <w:rPr>
          <w:rFonts w:ascii="Verdana" w:hAnsi="Verdana"/>
          <w:b/>
          <w:sz w:val="18"/>
        </w:rPr>
        <w:t>Group B:</w:t>
      </w:r>
      <w:r w:rsidRPr="00681693">
        <w:rPr>
          <w:rFonts w:ascii="Verdana" w:hAnsi="Verdana"/>
          <w:sz w:val="18"/>
        </w:rPr>
        <w:t xml:space="preserve">  </w:t>
      </w:r>
      <w:r w:rsidR="0099179F" w:rsidRPr="00681693">
        <w:rPr>
          <w:rFonts w:ascii="Verdana" w:hAnsi="Verdana"/>
          <w:b/>
          <w:sz w:val="18"/>
        </w:rPr>
        <w:t>Solvents that are p</w:t>
      </w:r>
      <w:r w:rsidRPr="00681693">
        <w:rPr>
          <w:rFonts w:ascii="Verdana" w:hAnsi="Verdana"/>
          <w:b/>
          <w:sz w:val="18"/>
        </w:rPr>
        <w:t>eroxide hazards on concentration</w:t>
      </w:r>
      <w:r w:rsidR="00351B34">
        <w:rPr>
          <w:rFonts w:ascii="Verdana" w:hAnsi="Verdana"/>
          <w:b/>
          <w:sz w:val="18"/>
        </w:rPr>
        <w:t xml:space="preserve"> and long term storage </w:t>
      </w:r>
      <w:r w:rsidR="00F92C72">
        <w:rPr>
          <w:rFonts w:ascii="Verdana" w:hAnsi="Verdana"/>
          <w:b/>
          <w:sz w:val="18"/>
        </w:rPr>
        <w:t xml:space="preserve"> </w:t>
      </w:r>
    </w:p>
    <w:p w:rsidR="00351B34" w:rsidRDefault="00351B34" w:rsidP="00351B34">
      <w:pPr>
        <w:rPr>
          <w:rFonts w:ascii="Verdana" w:hAnsi="Verdana"/>
          <w:sz w:val="18"/>
        </w:rPr>
      </w:pPr>
    </w:p>
    <w:p w:rsidR="00351B34" w:rsidRPr="00681693" w:rsidRDefault="00351B34" w:rsidP="00351B34">
      <w:pPr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Note:</w:t>
      </w:r>
      <w:r w:rsidRPr="00681693">
        <w:rPr>
          <w:rFonts w:ascii="Verdana" w:hAnsi="Verdana"/>
          <w:sz w:val="18"/>
        </w:rPr>
        <w:t xml:space="preserve"> These are the most common substances - materials other than those listed may form peroxides</w:t>
      </w:r>
      <w:r>
        <w:rPr>
          <w:rFonts w:ascii="Verdana" w:hAnsi="Verdana"/>
          <w:sz w:val="18"/>
        </w:rPr>
        <w:t>.</w:t>
      </w:r>
    </w:p>
    <w:p w:rsidR="00C973C5" w:rsidRDefault="00C973C5" w:rsidP="006E758D">
      <w:pPr>
        <w:rPr>
          <w:rFonts w:ascii="Verdana" w:hAnsi="Verdana"/>
          <w:sz w:val="18"/>
        </w:rPr>
      </w:pPr>
    </w:p>
    <w:tbl>
      <w:tblPr>
        <w:tblW w:w="7359" w:type="dxa"/>
        <w:tblInd w:w="93" w:type="dxa"/>
        <w:tblLook w:val="04A0" w:firstRow="1" w:lastRow="0" w:firstColumn="1" w:lastColumn="0" w:noHBand="0" w:noVBand="1"/>
      </w:tblPr>
      <w:tblGrid>
        <w:gridCol w:w="4065"/>
        <w:gridCol w:w="3294"/>
      </w:tblGrid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Acetal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Furan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Acetaldehyde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4-Heptanol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Benzyl Alcohol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2-Hexanol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2-Butanol Dioxanes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Methyl Acetylene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Chlorofluoroethylene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3-Methyl-1-butanol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Cumene(isopropylbenzene)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Methyl-isobutyl ketone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Cyclohexene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4-Methyl-2-pentanol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2-Cyclohexen-1-ol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2-Pentanol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Cyclopentene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4-Penten-1-ol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Decahydronapthalene(decalin)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1-Phenylethanol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Diacetylene(butadiyne)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Tetrahydrofuran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Dicyclopentadiene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proofErr w:type="spellStart"/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Tetrahydronapthalene</w:t>
            </w:r>
            <w:proofErr w:type="spellEnd"/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Diglyme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Vinyl Ethers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Diethyl ether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Sec. Alcohols</w:t>
            </w:r>
          </w:p>
        </w:tc>
      </w:tr>
      <w:tr w:rsidR="00F92C72" w:rsidRPr="006F1FD8" w:rsidTr="009E29E2">
        <w:trPr>
          <w:trHeight w:val="300"/>
        </w:trPr>
        <w:tc>
          <w:tcPr>
            <w:tcW w:w="4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numPr>
                <w:ilvl w:val="0"/>
                <w:numId w:val="12"/>
              </w:numPr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  <w:r w:rsidRPr="00681693">
              <w:rPr>
                <w:rFonts w:ascii="Verdana" w:eastAsia="Times New Roman" w:hAnsi="Verdana"/>
                <w:color w:val="000000"/>
                <w:sz w:val="18"/>
                <w:szCs w:val="22"/>
              </w:rPr>
              <w:t>Ethylene glycol ether acetates</w:t>
            </w:r>
          </w:p>
        </w:tc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72" w:rsidRPr="00681693" w:rsidRDefault="00F92C72" w:rsidP="009E29E2">
            <w:pPr>
              <w:pStyle w:val="ListParagraph"/>
              <w:rPr>
                <w:rFonts w:ascii="Verdana" w:eastAsia="Times New Roman" w:hAnsi="Verdana"/>
                <w:color w:val="000000"/>
                <w:sz w:val="18"/>
                <w:szCs w:val="22"/>
              </w:rPr>
            </w:pPr>
          </w:p>
        </w:tc>
      </w:tr>
    </w:tbl>
    <w:p w:rsidR="00F92C72" w:rsidRPr="00681693" w:rsidRDefault="00F92C72" w:rsidP="006E758D">
      <w:pPr>
        <w:rPr>
          <w:rFonts w:ascii="Verdana" w:hAnsi="Verdana"/>
          <w:sz w:val="18"/>
        </w:rPr>
      </w:pPr>
    </w:p>
    <w:p w:rsidR="00351B34" w:rsidRDefault="00351B34" w:rsidP="006E758D">
      <w:pPr>
        <w:rPr>
          <w:rFonts w:ascii="Verdana" w:hAnsi="Verdana"/>
          <w:b/>
          <w:sz w:val="18"/>
        </w:rPr>
      </w:pPr>
    </w:p>
    <w:p w:rsidR="00351B34" w:rsidRDefault="00351B34" w:rsidP="006E758D">
      <w:pPr>
        <w:rPr>
          <w:rFonts w:ascii="Verdana" w:hAnsi="Verdana"/>
          <w:b/>
          <w:sz w:val="18"/>
        </w:rPr>
      </w:pPr>
    </w:p>
    <w:p w:rsidR="00CC766A" w:rsidRPr="00681693" w:rsidRDefault="00CC766A" w:rsidP="006E758D">
      <w:pPr>
        <w:rPr>
          <w:rFonts w:ascii="Verdana" w:hAnsi="Verdana"/>
          <w:b/>
          <w:sz w:val="18"/>
        </w:rPr>
      </w:pPr>
      <w:r w:rsidRPr="00681693">
        <w:rPr>
          <w:rFonts w:ascii="Verdana" w:hAnsi="Verdana"/>
          <w:b/>
          <w:sz w:val="18"/>
        </w:rPr>
        <w:t>Purchase</w:t>
      </w:r>
    </w:p>
    <w:p w:rsidR="00CC766A" w:rsidRPr="00681693" w:rsidRDefault="00CC766A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>Purchase in limited quantities</w:t>
      </w:r>
      <w:r w:rsidR="00681693">
        <w:rPr>
          <w:rFonts w:ascii="Verdana" w:hAnsi="Verdana"/>
          <w:sz w:val="18"/>
        </w:rPr>
        <w:t xml:space="preserve"> only </w:t>
      </w:r>
    </w:p>
    <w:p w:rsidR="00CC766A" w:rsidRPr="00681693" w:rsidRDefault="00CC766A" w:rsidP="006E758D">
      <w:pPr>
        <w:rPr>
          <w:rFonts w:ascii="Verdana" w:hAnsi="Verdana"/>
          <w:sz w:val="18"/>
        </w:rPr>
      </w:pPr>
    </w:p>
    <w:p w:rsidR="00C973C5" w:rsidRPr="00681693" w:rsidRDefault="00C973C5" w:rsidP="006E758D">
      <w:pPr>
        <w:rPr>
          <w:rFonts w:ascii="Verdana" w:hAnsi="Verdana"/>
          <w:b/>
          <w:sz w:val="18"/>
        </w:rPr>
      </w:pPr>
      <w:r w:rsidRPr="00681693">
        <w:rPr>
          <w:rFonts w:ascii="Verdana" w:hAnsi="Verdana"/>
          <w:b/>
          <w:sz w:val="18"/>
        </w:rPr>
        <w:t xml:space="preserve">Storage: </w:t>
      </w:r>
    </w:p>
    <w:p w:rsidR="00681693" w:rsidRPr="00681693" w:rsidRDefault="00681693" w:rsidP="00681693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Write date of </w:t>
      </w:r>
      <w:r w:rsidRPr="00681693">
        <w:rPr>
          <w:rFonts w:ascii="Verdana" w:hAnsi="Verdana"/>
          <w:sz w:val="18"/>
          <w:u w:val="single"/>
        </w:rPr>
        <w:t>arrival</w:t>
      </w:r>
      <w:r w:rsidRPr="00681693">
        <w:rPr>
          <w:rFonts w:ascii="Verdana" w:hAnsi="Verdana"/>
          <w:sz w:val="18"/>
        </w:rPr>
        <w:t xml:space="preserve"> on the container, date it needs disposing by (i.e. </w:t>
      </w:r>
      <w:r>
        <w:rPr>
          <w:rFonts w:ascii="Verdana" w:hAnsi="Verdana"/>
          <w:sz w:val="18"/>
        </w:rPr>
        <w:t>1year</w:t>
      </w:r>
      <w:r w:rsidRPr="00681693">
        <w:rPr>
          <w:rFonts w:ascii="Verdana" w:hAnsi="Verdana"/>
          <w:sz w:val="18"/>
        </w:rPr>
        <w:t xml:space="preserve"> after arrival) and </w:t>
      </w:r>
      <w:r>
        <w:rPr>
          <w:rFonts w:ascii="Verdana" w:hAnsi="Verdana"/>
          <w:sz w:val="18"/>
        </w:rPr>
        <w:t xml:space="preserve">the </w:t>
      </w:r>
      <w:r w:rsidRPr="00681693">
        <w:rPr>
          <w:rFonts w:ascii="Verdana" w:hAnsi="Verdana"/>
          <w:sz w:val="18"/>
        </w:rPr>
        <w:t xml:space="preserve">name of principle investigator  </w:t>
      </w:r>
    </w:p>
    <w:p w:rsidR="00681693" w:rsidRDefault="00681693" w:rsidP="006E758D">
      <w:pPr>
        <w:rPr>
          <w:rFonts w:ascii="Verdana" w:hAnsi="Verdana"/>
          <w:sz w:val="18"/>
        </w:rPr>
      </w:pPr>
    </w:p>
    <w:p w:rsidR="00CC766A" w:rsidRPr="00681693" w:rsidRDefault="00CC766A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lastRenderedPageBreak/>
        <w:t xml:space="preserve">Ensure you have a storage SOP in place and attach it to your COSHH Risk Assessment </w:t>
      </w:r>
    </w:p>
    <w:p w:rsidR="00CC766A" w:rsidRPr="00681693" w:rsidRDefault="00CC766A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The SOP must </w:t>
      </w:r>
      <w:r w:rsidR="006F1FD8" w:rsidRPr="00681693">
        <w:rPr>
          <w:rFonts w:ascii="Verdana" w:hAnsi="Verdana"/>
          <w:sz w:val="18"/>
        </w:rPr>
        <w:t>include emergency</w:t>
      </w:r>
      <w:r w:rsidRPr="00681693">
        <w:rPr>
          <w:rFonts w:ascii="Verdana" w:hAnsi="Verdana"/>
          <w:sz w:val="18"/>
          <w:u w:val="single"/>
        </w:rPr>
        <w:t xml:space="preserve"> planning</w:t>
      </w:r>
      <w:r w:rsidRPr="00681693">
        <w:rPr>
          <w:rFonts w:ascii="Verdana" w:hAnsi="Verdana"/>
          <w:sz w:val="18"/>
        </w:rPr>
        <w:t xml:space="preserve"> </w:t>
      </w:r>
      <w:r w:rsidR="00681693" w:rsidRPr="00681693">
        <w:rPr>
          <w:rFonts w:ascii="Verdana" w:hAnsi="Verdana"/>
          <w:sz w:val="18"/>
        </w:rPr>
        <w:t>i.e.</w:t>
      </w:r>
      <w:r w:rsidRPr="00681693">
        <w:rPr>
          <w:rFonts w:ascii="Verdana" w:hAnsi="Verdana"/>
          <w:sz w:val="18"/>
        </w:rPr>
        <w:t xml:space="preserve"> actions to be taken in the event of a peroxide test being positive</w:t>
      </w:r>
      <w:r w:rsidR="00681693">
        <w:rPr>
          <w:rFonts w:ascii="Verdana" w:hAnsi="Verdana"/>
          <w:sz w:val="18"/>
        </w:rPr>
        <w:t xml:space="preserve"> and or any visual changes. </w:t>
      </w:r>
    </w:p>
    <w:p w:rsidR="006F1FD8" w:rsidRPr="00681693" w:rsidRDefault="006F1FD8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>Records of peroxide testing must be kept</w:t>
      </w:r>
    </w:p>
    <w:p w:rsidR="00CC766A" w:rsidRPr="00681693" w:rsidRDefault="00CC766A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Discard after </w:t>
      </w:r>
      <w:r w:rsidR="006F1FD8" w:rsidRPr="00681693">
        <w:rPr>
          <w:rFonts w:ascii="Verdana" w:hAnsi="Verdana"/>
          <w:sz w:val="18"/>
        </w:rPr>
        <w:t>1year</w:t>
      </w:r>
      <w:r w:rsidRPr="00681693">
        <w:rPr>
          <w:rFonts w:ascii="Verdana" w:hAnsi="Verdana"/>
          <w:sz w:val="18"/>
        </w:rPr>
        <w:t xml:space="preserve"> in storage </w:t>
      </w:r>
    </w:p>
    <w:p w:rsidR="00C973C5" w:rsidRPr="00681693" w:rsidRDefault="00C973C5" w:rsidP="006E758D">
      <w:pPr>
        <w:rPr>
          <w:rFonts w:ascii="Verdana" w:hAnsi="Verdana"/>
          <w:sz w:val="18"/>
        </w:rPr>
      </w:pPr>
    </w:p>
    <w:p w:rsidR="00ED07C3" w:rsidRPr="00681693" w:rsidRDefault="00351B34" w:rsidP="00ED07C3">
      <w:pPr>
        <w:rPr>
          <w:rFonts w:ascii="Verdana" w:hAnsi="Verdana"/>
          <w:sz w:val="18"/>
        </w:rPr>
      </w:pPr>
      <w:r>
        <w:rPr>
          <w:rFonts w:ascii="Verdana" w:hAnsi="Verdana"/>
          <w:b/>
          <w:sz w:val="18"/>
        </w:rPr>
        <w:t xml:space="preserve">Peroxide Testing </w:t>
      </w:r>
      <w:r w:rsidR="00ED07C3" w:rsidRPr="00ED07C3">
        <w:rPr>
          <w:rFonts w:ascii="Verdana" w:hAnsi="Verdana"/>
          <w:i/>
          <w:sz w:val="18"/>
        </w:rPr>
        <w:t>(see below for testing methods)</w:t>
      </w:r>
    </w:p>
    <w:p w:rsidR="00C973C5" w:rsidRPr="00681693" w:rsidRDefault="00C973C5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Test for peroxide formation before distillation or evaporation. </w:t>
      </w:r>
    </w:p>
    <w:p w:rsidR="00C973C5" w:rsidRPr="00351B34" w:rsidRDefault="00F92C72" w:rsidP="006E758D">
      <w:pPr>
        <w:rPr>
          <w:rFonts w:ascii="Verdana" w:hAnsi="Verdana"/>
          <w:sz w:val="18"/>
        </w:rPr>
      </w:pPr>
      <w:r w:rsidRPr="00351B34">
        <w:rPr>
          <w:iCs/>
        </w:rPr>
        <w:t>Test for peroxide formation after 1 year.</w:t>
      </w:r>
      <w:r w:rsidRPr="00351B34">
        <w:rPr>
          <w:iCs/>
        </w:rPr>
        <w:t xml:space="preserve"> </w:t>
      </w:r>
    </w:p>
    <w:p w:rsidR="00FB4E79" w:rsidRPr="00681693" w:rsidRDefault="00FB4E79" w:rsidP="006E758D">
      <w:pPr>
        <w:rPr>
          <w:rFonts w:ascii="Verdana" w:hAnsi="Verdana"/>
          <w:sz w:val="18"/>
        </w:rPr>
      </w:pPr>
    </w:p>
    <w:p w:rsidR="0033068B" w:rsidRPr="00681693" w:rsidRDefault="0033068B" w:rsidP="006E758D">
      <w:pPr>
        <w:rPr>
          <w:rFonts w:ascii="Verdana" w:hAnsi="Verdana"/>
          <w:b/>
          <w:sz w:val="18"/>
        </w:rPr>
      </w:pPr>
      <w:r w:rsidRPr="00681693">
        <w:rPr>
          <w:rFonts w:ascii="Verdana" w:hAnsi="Verdana"/>
          <w:b/>
          <w:sz w:val="18"/>
        </w:rPr>
        <w:t>General Handling Considerati</w:t>
      </w:r>
      <w:r w:rsidR="006F1FD8" w:rsidRPr="00681693">
        <w:rPr>
          <w:rFonts w:ascii="Verdana" w:hAnsi="Verdana"/>
          <w:b/>
          <w:sz w:val="18"/>
        </w:rPr>
        <w:t>ons for Peroxidizeable Solvents</w:t>
      </w:r>
    </w:p>
    <w:p w:rsidR="0099179F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ab/>
      </w:r>
    </w:p>
    <w:p w:rsidR="0033068B" w:rsidRPr="00681693" w:rsidRDefault="0033068B" w:rsidP="00F92C72">
      <w:pPr>
        <w:pStyle w:val="ListParagraph"/>
        <w:numPr>
          <w:ilvl w:val="0"/>
          <w:numId w:val="13"/>
        </w:num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All peroxide-forming solvents should be checked for the presence of any peroxides prior to distillation or evaporation. </w:t>
      </w:r>
    </w:p>
    <w:p w:rsidR="0033068B" w:rsidRPr="00681693" w:rsidRDefault="0033068B" w:rsidP="00F92C72">
      <w:pPr>
        <w:pStyle w:val="ListParagraph"/>
        <w:numPr>
          <w:ilvl w:val="0"/>
          <w:numId w:val="13"/>
        </w:num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>Solvents containing low levels of free radical scavengers such as BHT</w:t>
      </w:r>
      <w:r w:rsidR="002161F1" w:rsidRPr="00681693">
        <w:rPr>
          <w:rFonts w:ascii="Verdana" w:hAnsi="Verdana"/>
          <w:sz w:val="18"/>
        </w:rPr>
        <w:t xml:space="preserve"> (known as inhibitors)</w:t>
      </w:r>
      <w:r w:rsidRPr="00681693">
        <w:rPr>
          <w:rFonts w:ascii="Verdana" w:hAnsi="Verdana"/>
          <w:sz w:val="18"/>
        </w:rPr>
        <w:t xml:space="preserve"> should be used whenever the presence of the stabilizing species does not interfere with intended application. </w:t>
      </w:r>
    </w:p>
    <w:p w:rsidR="0033068B" w:rsidRPr="00681693" w:rsidRDefault="0033068B" w:rsidP="00F92C72">
      <w:pPr>
        <w:pStyle w:val="ListParagraph"/>
        <w:numPr>
          <w:ilvl w:val="0"/>
          <w:numId w:val="13"/>
        </w:num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Uninhibited materials should be stored with care and frequently checked for peroxide formation. </w:t>
      </w:r>
    </w:p>
    <w:p w:rsidR="0033068B" w:rsidRPr="00681693" w:rsidRDefault="0033068B" w:rsidP="00F92C72">
      <w:pPr>
        <w:pStyle w:val="ListParagraph"/>
        <w:numPr>
          <w:ilvl w:val="0"/>
          <w:numId w:val="13"/>
        </w:num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Peroxide-forming solvents should be purchased in limited quantities and </w:t>
      </w:r>
      <w:r w:rsidR="002161F1" w:rsidRPr="00681693">
        <w:rPr>
          <w:rFonts w:ascii="Verdana" w:hAnsi="Verdana"/>
          <w:sz w:val="18"/>
        </w:rPr>
        <w:t xml:space="preserve">strict stock rotation </w:t>
      </w:r>
      <w:r w:rsidR="006F1FD8" w:rsidRPr="00681693">
        <w:rPr>
          <w:rFonts w:ascii="Verdana" w:hAnsi="Verdana"/>
          <w:sz w:val="18"/>
        </w:rPr>
        <w:t>used</w:t>
      </w:r>
      <w:r w:rsidR="002161F1" w:rsidRPr="00681693">
        <w:rPr>
          <w:rFonts w:ascii="Verdana" w:hAnsi="Verdana"/>
          <w:sz w:val="18"/>
        </w:rPr>
        <w:t xml:space="preserve"> so </w:t>
      </w:r>
      <w:r w:rsidRPr="00681693">
        <w:rPr>
          <w:rFonts w:ascii="Verdana" w:hAnsi="Verdana"/>
          <w:sz w:val="18"/>
        </w:rPr>
        <w:t>older material in</w:t>
      </w:r>
      <w:r w:rsidR="002161F1" w:rsidRPr="00681693">
        <w:rPr>
          <w:rFonts w:ascii="Verdana" w:hAnsi="Verdana"/>
          <w:sz w:val="18"/>
        </w:rPr>
        <w:t xml:space="preserve"> the</w:t>
      </w:r>
      <w:r w:rsidRPr="00681693">
        <w:rPr>
          <w:rFonts w:ascii="Verdana" w:hAnsi="Verdana"/>
          <w:sz w:val="18"/>
        </w:rPr>
        <w:t xml:space="preserve"> inventory </w:t>
      </w:r>
      <w:r w:rsidR="006F1FD8" w:rsidRPr="00681693">
        <w:rPr>
          <w:rFonts w:ascii="Verdana" w:hAnsi="Verdana"/>
          <w:sz w:val="18"/>
        </w:rPr>
        <w:t>are</w:t>
      </w:r>
      <w:r w:rsidR="002161F1" w:rsidRPr="00681693">
        <w:rPr>
          <w:rFonts w:ascii="Verdana" w:hAnsi="Verdana"/>
          <w:sz w:val="18"/>
        </w:rPr>
        <w:t xml:space="preserve"> be used first.</w:t>
      </w:r>
      <w:r w:rsidR="002161F1" w:rsidRPr="00681693" w:rsidDel="002161F1">
        <w:rPr>
          <w:rFonts w:ascii="Verdana" w:hAnsi="Verdana"/>
          <w:sz w:val="18"/>
        </w:rPr>
        <w:t xml:space="preserve"> </w:t>
      </w:r>
      <w:r w:rsidRPr="00681693">
        <w:rPr>
          <w:rFonts w:ascii="Verdana" w:hAnsi="Verdana"/>
          <w:sz w:val="18"/>
        </w:rPr>
        <w:t xml:space="preserve">Materials should be stored away from light and heat with tightly secured caps and </w:t>
      </w:r>
      <w:r w:rsidR="0099179F" w:rsidRPr="00681693">
        <w:rPr>
          <w:rFonts w:ascii="Verdana" w:hAnsi="Verdana"/>
          <w:sz w:val="18"/>
        </w:rPr>
        <w:t>labelled</w:t>
      </w:r>
      <w:r w:rsidRPr="00681693">
        <w:rPr>
          <w:rFonts w:ascii="Verdana" w:hAnsi="Verdana"/>
          <w:sz w:val="18"/>
        </w:rPr>
        <w:t xml:space="preserve"> wit</w:t>
      </w:r>
      <w:r w:rsidR="006F1FD8" w:rsidRPr="00681693">
        <w:rPr>
          <w:rFonts w:ascii="Verdana" w:hAnsi="Verdana"/>
          <w:sz w:val="18"/>
        </w:rPr>
        <w:t>h dates of receipt.</w:t>
      </w:r>
    </w:p>
    <w:p w:rsidR="0033068B" w:rsidRPr="00681693" w:rsidRDefault="0033068B" w:rsidP="00F92C72">
      <w:pPr>
        <w:pStyle w:val="ListParagraph"/>
        <w:numPr>
          <w:ilvl w:val="0"/>
          <w:numId w:val="13"/>
        </w:num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>Periodic testing to detect peroxides should be performed and recorde</w:t>
      </w:r>
      <w:r w:rsidR="00F92C72">
        <w:rPr>
          <w:rFonts w:ascii="Verdana" w:hAnsi="Verdana"/>
          <w:sz w:val="18"/>
        </w:rPr>
        <w:t xml:space="preserve">d. </w:t>
      </w:r>
      <w:bookmarkStart w:id="0" w:name="_GoBack"/>
      <w:bookmarkEnd w:id="0"/>
    </w:p>
    <w:p w:rsidR="006F1FD8" w:rsidRPr="00681693" w:rsidRDefault="006F1FD8" w:rsidP="006E758D">
      <w:pPr>
        <w:rPr>
          <w:rFonts w:ascii="Verdana" w:hAnsi="Verdana"/>
          <w:b/>
          <w:sz w:val="18"/>
        </w:rPr>
      </w:pPr>
    </w:p>
    <w:p w:rsidR="0033068B" w:rsidRPr="00681693" w:rsidRDefault="0033068B" w:rsidP="006E758D">
      <w:pPr>
        <w:rPr>
          <w:rFonts w:ascii="Verdana" w:hAnsi="Verdana"/>
          <w:b/>
          <w:sz w:val="18"/>
        </w:rPr>
      </w:pPr>
      <w:r w:rsidRPr="00681693">
        <w:rPr>
          <w:rFonts w:ascii="Verdana" w:hAnsi="Verdana"/>
          <w:b/>
          <w:sz w:val="18"/>
        </w:rPr>
        <w:t>Peroxide Detection</w:t>
      </w:r>
    </w:p>
    <w:p w:rsidR="006F1FD8" w:rsidRPr="00681693" w:rsidRDefault="006F1FD8" w:rsidP="006E758D">
      <w:pPr>
        <w:rPr>
          <w:rFonts w:ascii="Verdana" w:hAnsi="Verdana"/>
          <w:b/>
          <w:sz w:val="18"/>
        </w:rPr>
      </w:pPr>
    </w:p>
    <w:p w:rsidR="0099179F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A variety of methods are available to test for the presence of peroxides in organic solvents with the two most common tests described below. </w:t>
      </w:r>
    </w:p>
    <w:p w:rsidR="00997D69" w:rsidRPr="00681693" w:rsidRDefault="00997D69" w:rsidP="006E758D">
      <w:pPr>
        <w:rPr>
          <w:rFonts w:ascii="Verdana" w:hAnsi="Verdana"/>
          <w:b/>
          <w:i/>
          <w:sz w:val="18"/>
        </w:rPr>
      </w:pPr>
    </w:p>
    <w:p w:rsidR="0099179F" w:rsidRPr="00681693" w:rsidRDefault="0099179F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b/>
          <w:i/>
          <w:sz w:val="18"/>
        </w:rPr>
        <w:t xml:space="preserve">There are a range of visual checks that </w:t>
      </w:r>
      <w:r w:rsidR="00F92C72">
        <w:rPr>
          <w:rFonts w:ascii="Verdana" w:hAnsi="Verdana"/>
          <w:b/>
          <w:i/>
          <w:sz w:val="18"/>
        </w:rPr>
        <w:t xml:space="preserve">should be </w:t>
      </w:r>
      <w:r w:rsidR="00997D69" w:rsidRPr="00681693">
        <w:rPr>
          <w:rFonts w:ascii="Verdana" w:hAnsi="Verdana"/>
          <w:b/>
          <w:i/>
          <w:sz w:val="18"/>
        </w:rPr>
        <w:t xml:space="preserve">outlined </w:t>
      </w:r>
      <w:r w:rsidR="00F92C72">
        <w:rPr>
          <w:rFonts w:ascii="Verdana" w:hAnsi="Verdana"/>
          <w:b/>
          <w:i/>
          <w:sz w:val="18"/>
        </w:rPr>
        <w:t xml:space="preserve">in your risk assessment and storage SOP. </w:t>
      </w:r>
      <w:r w:rsidRPr="00681693">
        <w:rPr>
          <w:rFonts w:ascii="Verdana" w:hAnsi="Verdana"/>
          <w:b/>
          <w:i/>
          <w:sz w:val="18"/>
        </w:rPr>
        <w:t xml:space="preserve"> </w:t>
      </w:r>
      <w:r w:rsidR="00F92C72">
        <w:rPr>
          <w:rFonts w:ascii="Verdana" w:hAnsi="Verdana"/>
          <w:b/>
          <w:i/>
          <w:sz w:val="18"/>
        </w:rPr>
        <w:t>I</w:t>
      </w:r>
      <w:r w:rsidR="0033068B" w:rsidRPr="00681693">
        <w:rPr>
          <w:rFonts w:ascii="Verdana" w:hAnsi="Verdana"/>
          <w:b/>
          <w:i/>
          <w:sz w:val="18"/>
        </w:rPr>
        <w:t xml:space="preserve">f there are visible crystals, </w:t>
      </w:r>
      <w:r w:rsidRPr="00681693">
        <w:rPr>
          <w:rFonts w:ascii="Verdana" w:hAnsi="Verdana"/>
          <w:b/>
          <w:i/>
          <w:sz w:val="18"/>
        </w:rPr>
        <w:t xml:space="preserve">the substance has changed colour, there is </w:t>
      </w:r>
      <w:r w:rsidR="0033068B" w:rsidRPr="00681693">
        <w:rPr>
          <w:rFonts w:ascii="Verdana" w:hAnsi="Verdana"/>
          <w:b/>
          <w:i/>
          <w:sz w:val="18"/>
        </w:rPr>
        <w:t xml:space="preserve">visible precipitate or an oily viscous layer present in the material, </w:t>
      </w:r>
      <w:r w:rsidR="00ED07C3" w:rsidRPr="00681693">
        <w:rPr>
          <w:rFonts w:ascii="Verdana" w:hAnsi="Verdana"/>
          <w:b/>
          <w:i/>
          <w:sz w:val="18"/>
        </w:rPr>
        <w:t>and these</w:t>
      </w:r>
      <w:r w:rsidR="0033068B" w:rsidRPr="00681693">
        <w:rPr>
          <w:rFonts w:ascii="Verdana" w:hAnsi="Verdana"/>
          <w:b/>
          <w:i/>
          <w:sz w:val="18"/>
        </w:rPr>
        <w:t xml:space="preserve"> </w:t>
      </w:r>
      <w:r w:rsidR="00997D69" w:rsidRPr="00681693">
        <w:rPr>
          <w:rFonts w:ascii="Verdana" w:hAnsi="Verdana"/>
          <w:b/>
          <w:i/>
          <w:sz w:val="18"/>
        </w:rPr>
        <w:t xml:space="preserve">indicate high </w:t>
      </w:r>
      <w:r w:rsidR="00ED07C3" w:rsidRPr="00681693">
        <w:rPr>
          <w:rFonts w:ascii="Verdana" w:hAnsi="Verdana"/>
          <w:b/>
          <w:i/>
          <w:sz w:val="18"/>
        </w:rPr>
        <w:t>levels of</w:t>
      </w:r>
      <w:r w:rsidR="0033068B" w:rsidRPr="00681693">
        <w:rPr>
          <w:rFonts w:ascii="Verdana" w:hAnsi="Verdana"/>
          <w:b/>
          <w:i/>
          <w:sz w:val="18"/>
        </w:rPr>
        <w:t xml:space="preserve"> </w:t>
      </w:r>
      <w:r w:rsidRPr="00681693">
        <w:rPr>
          <w:rFonts w:ascii="Verdana" w:hAnsi="Verdana"/>
          <w:b/>
          <w:i/>
          <w:sz w:val="18"/>
        </w:rPr>
        <w:t>dangerous high peroxide levels</w:t>
      </w:r>
      <w:r w:rsidR="00997D69" w:rsidRPr="00681693">
        <w:rPr>
          <w:rFonts w:ascii="Verdana" w:hAnsi="Verdana"/>
          <w:b/>
          <w:i/>
          <w:sz w:val="18"/>
        </w:rPr>
        <w:t xml:space="preserve">. </w:t>
      </w:r>
      <w:r w:rsidR="00997D69" w:rsidRPr="00681693">
        <w:rPr>
          <w:rFonts w:ascii="Verdana" w:hAnsi="Verdana"/>
          <w:b/>
          <w:i/>
          <w:color w:val="FF0000"/>
          <w:sz w:val="18"/>
        </w:rPr>
        <w:t xml:space="preserve">STOP </w:t>
      </w:r>
      <w:r w:rsidR="00997D69" w:rsidRPr="00681693">
        <w:rPr>
          <w:rFonts w:ascii="Verdana" w:hAnsi="Verdana"/>
          <w:b/>
          <w:i/>
          <w:sz w:val="18"/>
        </w:rPr>
        <w:t xml:space="preserve">– do not touch the bottle. </w:t>
      </w:r>
      <w:r w:rsidR="00ED07C3" w:rsidRPr="00681693">
        <w:rPr>
          <w:rFonts w:ascii="Verdana" w:hAnsi="Verdana"/>
          <w:b/>
          <w:i/>
          <w:sz w:val="18"/>
        </w:rPr>
        <w:t>Immediately</w:t>
      </w:r>
      <w:r w:rsidR="00CC766A" w:rsidRPr="00681693">
        <w:rPr>
          <w:rFonts w:ascii="Verdana" w:hAnsi="Verdana"/>
          <w:b/>
          <w:i/>
          <w:sz w:val="18"/>
        </w:rPr>
        <w:t xml:space="preserve"> notify your PI and follow your emergency action plan. </w:t>
      </w:r>
    </w:p>
    <w:p w:rsidR="00997D69" w:rsidRPr="00F92C72" w:rsidRDefault="00997D69" w:rsidP="006E758D">
      <w:pPr>
        <w:rPr>
          <w:rFonts w:ascii="Verdana" w:hAnsi="Verdana"/>
          <w:b/>
          <w:sz w:val="18"/>
        </w:rPr>
      </w:pPr>
      <w:r w:rsidRPr="00F92C72">
        <w:rPr>
          <w:rFonts w:ascii="Verdana" w:hAnsi="Verdana"/>
          <w:b/>
          <w:sz w:val="18"/>
        </w:rPr>
        <w:t>Testing for peroxide</w:t>
      </w:r>
      <w:r w:rsidR="001F1A7E" w:rsidRPr="00F92C72">
        <w:rPr>
          <w:rFonts w:ascii="Verdana" w:hAnsi="Verdana"/>
          <w:b/>
          <w:sz w:val="18"/>
        </w:rPr>
        <w:t>s</w:t>
      </w:r>
      <w:r w:rsidRPr="00F92C72">
        <w:rPr>
          <w:rFonts w:ascii="Verdana" w:hAnsi="Verdana"/>
          <w:b/>
          <w:sz w:val="18"/>
        </w:rPr>
        <w:t xml:space="preserve">: </w:t>
      </w:r>
    </w:p>
    <w:p w:rsidR="00997D69" w:rsidRPr="00681693" w:rsidRDefault="00997D69" w:rsidP="006E758D">
      <w:pPr>
        <w:rPr>
          <w:rFonts w:ascii="Verdana" w:hAnsi="Verdana"/>
          <w:sz w:val="18"/>
        </w:rPr>
      </w:pPr>
    </w:p>
    <w:p w:rsidR="0033068B" w:rsidRPr="00681693" w:rsidRDefault="0033068B" w:rsidP="006E758D">
      <w:pPr>
        <w:rPr>
          <w:rFonts w:ascii="Verdana" w:hAnsi="Verdana"/>
          <w:sz w:val="18"/>
          <w:u w:val="single"/>
        </w:rPr>
      </w:pPr>
      <w:proofErr w:type="spellStart"/>
      <w:r w:rsidRPr="00681693">
        <w:rPr>
          <w:rFonts w:ascii="Verdana" w:hAnsi="Verdana"/>
          <w:sz w:val="18"/>
          <w:u w:val="single"/>
        </w:rPr>
        <w:t>Quantofix</w:t>
      </w:r>
      <w:proofErr w:type="spellEnd"/>
      <w:r w:rsidRPr="00681693">
        <w:rPr>
          <w:rFonts w:ascii="Verdana" w:hAnsi="Verdana"/>
          <w:sz w:val="18"/>
          <w:u w:val="single"/>
        </w:rPr>
        <w:t>® Peroxide Test Strips (Sigma-Aldrich Part # 37206)</w:t>
      </w:r>
    </w:p>
    <w:p w:rsidR="0033068B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In the presence of hydrogen peroxide the test paper turns blue. </w:t>
      </w:r>
      <w:proofErr w:type="spellStart"/>
      <w:r w:rsidRPr="00681693">
        <w:rPr>
          <w:rFonts w:ascii="Verdana" w:hAnsi="Verdana"/>
          <w:sz w:val="18"/>
        </w:rPr>
        <w:t>Quantofix</w:t>
      </w:r>
      <w:proofErr w:type="spellEnd"/>
      <w:r w:rsidRPr="00681693">
        <w:rPr>
          <w:rFonts w:ascii="Verdana" w:hAnsi="Verdana"/>
          <w:sz w:val="18"/>
        </w:rPr>
        <w:t xml:space="preserve">® Peroxide test sticks can also be used for the determination of </w:t>
      </w:r>
      <w:proofErr w:type="spellStart"/>
      <w:r w:rsidRPr="00681693">
        <w:rPr>
          <w:rFonts w:ascii="Verdana" w:hAnsi="Verdana"/>
          <w:sz w:val="18"/>
        </w:rPr>
        <w:t>peracetic</w:t>
      </w:r>
      <w:proofErr w:type="spellEnd"/>
      <w:r w:rsidRPr="00681693">
        <w:rPr>
          <w:rFonts w:ascii="Verdana" w:hAnsi="Verdana"/>
          <w:sz w:val="18"/>
        </w:rPr>
        <w:t xml:space="preserve"> acid and other organic and inorganic </w:t>
      </w:r>
      <w:proofErr w:type="spellStart"/>
      <w:r w:rsidRPr="00681693">
        <w:rPr>
          <w:rFonts w:ascii="Verdana" w:hAnsi="Verdana"/>
          <w:sz w:val="18"/>
        </w:rPr>
        <w:t>hydroperoxides</w:t>
      </w:r>
      <w:proofErr w:type="spellEnd"/>
      <w:r w:rsidRPr="00681693">
        <w:rPr>
          <w:rFonts w:ascii="Verdana" w:hAnsi="Verdana"/>
          <w:sz w:val="18"/>
        </w:rPr>
        <w:t xml:space="preserve">. To test for </w:t>
      </w:r>
      <w:proofErr w:type="spellStart"/>
      <w:r w:rsidRPr="00681693">
        <w:rPr>
          <w:rFonts w:ascii="Verdana" w:hAnsi="Verdana"/>
          <w:sz w:val="18"/>
        </w:rPr>
        <w:t>hydroperoxides</w:t>
      </w:r>
      <w:proofErr w:type="spellEnd"/>
      <w:r w:rsidRPr="00681693">
        <w:rPr>
          <w:rFonts w:ascii="Verdana" w:hAnsi="Verdana"/>
          <w:sz w:val="18"/>
        </w:rPr>
        <w:t xml:space="preserve"> in organic solvents, the test zone is wetted with one drop of water after evaporation of the solvent.</w:t>
      </w:r>
    </w:p>
    <w:p w:rsidR="0033068B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>Interferences:  In the pH range of 2-9, the accuracy of the determination is independent of the pH of the test solution. Buffer strongly acidic solutions with sodium acetate and adjust alkaline solutions to about pH 5-7 with citric acid. False positive results can only be caused by strong oxidizing agents.</w:t>
      </w:r>
    </w:p>
    <w:p w:rsidR="0033068B" w:rsidRPr="00681693" w:rsidRDefault="0033068B" w:rsidP="006E758D">
      <w:pPr>
        <w:rPr>
          <w:rFonts w:ascii="Verdana" w:hAnsi="Verdana"/>
          <w:sz w:val="18"/>
        </w:rPr>
      </w:pPr>
    </w:p>
    <w:p w:rsidR="0033068B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Storage:  Avoid exposing the sticks to sunlight and moisture. Store unopened packs in refrigerator (+2 °C to +8 °C). Opened packs: store container in a cool and dry place. </w:t>
      </w:r>
      <w:r w:rsidR="00351B34">
        <w:rPr>
          <w:rFonts w:ascii="Verdana" w:hAnsi="Verdana"/>
          <w:sz w:val="18"/>
        </w:rPr>
        <w:t xml:space="preserve">Ensure they are disposed of and replaced prior to the use by date. </w:t>
      </w:r>
    </w:p>
    <w:p w:rsidR="00F92C72" w:rsidRDefault="00F92C72" w:rsidP="006E758D">
      <w:pPr>
        <w:rPr>
          <w:rFonts w:ascii="Verdana" w:hAnsi="Verdana"/>
          <w:sz w:val="18"/>
        </w:rPr>
      </w:pPr>
    </w:p>
    <w:p w:rsidR="00F92C72" w:rsidRDefault="00F92C72" w:rsidP="006E758D">
      <w:pPr>
        <w:rPr>
          <w:rFonts w:ascii="Verdana" w:hAnsi="Verdana"/>
          <w:sz w:val="18"/>
        </w:rPr>
      </w:pPr>
    </w:p>
    <w:p w:rsidR="0033068B" w:rsidRPr="00681693" w:rsidRDefault="0033068B" w:rsidP="006E758D">
      <w:pPr>
        <w:rPr>
          <w:rFonts w:ascii="Verdana" w:hAnsi="Verdana"/>
          <w:sz w:val="18"/>
          <w:u w:val="single"/>
        </w:rPr>
      </w:pPr>
      <w:r w:rsidRPr="00681693">
        <w:rPr>
          <w:rFonts w:ascii="Verdana" w:hAnsi="Verdana"/>
          <w:sz w:val="18"/>
          <w:u w:val="single"/>
        </w:rPr>
        <w:t>Potassium Iodide Indicator</w:t>
      </w:r>
    </w:p>
    <w:p w:rsidR="0033068B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Add 0.5-1.0 ml of the sample solvent to an equal volume of glacial acetic acid containing about 0.1 g of sodium iodide or potassium iodide crystals. A yellow colour indicates iodine formation via iodide oxidation by sample peroxide; a brown </w:t>
      </w:r>
      <w:r w:rsidR="00997D69" w:rsidRPr="00681693">
        <w:rPr>
          <w:rFonts w:ascii="Verdana" w:hAnsi="Verdana"/>
          <w:sz w:val="18"/>
        </w:rPr>
        <w:t>colour</w:t>
      </w:r>
      <w:r w:rsidRPr="00681693">
        <w:rPr>
          <w:rFonts w:ascii="Verdana" w:hAnsi="Verdana"/>
          <w:sz w:val="18"/>
        </w:rPr>
        <w:t xml:space="preserve"> indicates high concentration. A blank determination should be made particularly when colo</w:t>
      </w:r>
      <w:r w:rsidR="006E758D" w:rsidRPr="00681693">
        <w:rPr>
          <w:rFonts w:ascii="Verdana" w:hAnsi="Verdana"/>
          <w:sz w:val="18"/>
        </w:rPr>
        <w:t>u</w:t>
      </w:r>
      <w:r w:rsidRPr="00681693">
        <w:rPr>
          <w:rFonts w:ascii="Verdana" w:hAnsi="Verdana"/>
          <w:sz w:val="18"/>
        </w:rPr>
        <w:t xml:space="preserve">r development is faint since iodide/acetic acid mixtures will, over time, turn a yellow - brown </w:t>
      </w:r>
      <w:r w:rsidR="006E758D" w:rsidRPr="00681693">
        <w:rPr>
          <w:rFonts w:ascii="Verdana" w:hAnsi="Verdana"/>
          <w:sz w:val="18"/>
        </w:rPr>
        <w:t>colour</w:t>
      </w:r>
      <w:r w:rsidRPr="00681693">
        <w:rPr>
          <w:rFonts w:ascii="Verdana" w:hAnsi="Verdana"/>
          <w:sz w:val="18"/>
        </w:rPr>
        <w:t xml:space="preserve"> due to air oxidation.</w:t>
      </w:r>
    </w:p>
    <w:p w:rsidR="0033068B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A more sensitive variation of the above method adds one drop of a saturated, aqueous starch solution to the sample solution. Starch and iodine combine to form a bright blue complex that is more easily visualized than the yellow </w:t>
      </w:r>
      <w:r w:rsidR="006E758D" w:rsidRPr="00681693">
        <w:rPr>
          <w:rFonts w:ascii="Verdana" w:hAnsi="Verdana"/>
          <w:sz w:val="18"/>
        </w:rPr>
        <w:t>colour</w:t>
      </w:r>
      <w:r w:rsidRPr="00681693">
        <w:rPr>
          <w:rFonts w:ascii="Verdana" w:hAnsi="Verdana"/>
          <w:sz w:val="18"/>
        </w:rPr>
        <w:t xml:space="preserve"> generated by iodine alone. Dark blue solution </w:t>
      </w:r>
      <w:r w:rsidR="00351B34" w:rsidRPr="00681693">
        <w:rPr>
          <w:rFonts w:ascii="Verdana" w:hAnsi="Verdana"/>
          <w:sz w:val="18"/>
        </w:rPr>
        <w:t>colour</w:t>
      </w:r>
      <w:r w:rsidRPr="00681693">
        <w:rPr>
          <w:rFonts w:ascii="Verdana" w:hAnsi="Verdana"/>
          <w:sz w:val="18"/>
        </w:rPr>
        <w:t xml:space="preserve"> would be indicative of high peroxide concentrations.</w:t>
      </w:r>
    </w:p>
    <w:p w:rsidR="00997D69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- See more at: </w:t>
      </w:r>
    </w:p>
    <w:p w:rsidR="0033068B" w:rsidRPr="00681693" w:rsidRDefault="00ED07C3" w:rsidP="006E758D">
      <w:pPr>
        <w:rPr>
          <w:rFonts w:ascii="Verdana" w:hAnsi="Verdana"/>
          <w:sz w:val="18"/>
        </w:rPr>
      </w:pPr>
      <w:hyperlink r:id="rId7" w:anchor="sthash.HHlnUmYN.dpuf" w:history="1">
        <w:r w:rsidR="00997D69" w:rsidRPr="00681693">
          <w:rPr>
            <w:rStyle w:val="Hyperlink"/>
            <w:rFonts w:ascii="Verdana" w:hAnsi="Verdana"/>
            <w:sz w:val="18"/>
          </w:rPr>
          <w:t>http://www.sigmaaldrich.com/chemistry/solvents/learning-center/peroxide-formation.html#sthash.HHlnUmYN.dpuf</w:t>
        </w:r>
      </w:hyperlink>
    </w:p>
    <w:p w:rsidR="001F1A7E" w:rsidRDefault="001F1A7E" w:rsidP="006E758D">
      <w:pPr>
        <w:rPr>
          <w:rFonts w:ascii="Verdana" w:hAnsi="Verdana"/>
          <w:sz w:val="18"/>
        </w:rPr>
      </w:pPr>
    </w:p>
    <w:p w:rsidR="00351B34" w:rsidRDefault="00351B34" w:rsidP="006E758D">
      <w:pPr>
        <w:rPr>
          <w:rFonts w:ascii="Verdana" w:hAnsi="Verdana"/>
          <w:sz w:val="18"/>
        </w:rPr>
      </w:pPr>
    </w:p>
    <w:p w:rsidR="00351B34" w:rsidRDefault="00351B34" w:rsidP="006E758D">
      <w:pPr>
        <w:rPr>
          <w:rFonts w:ascii="Verdana" w:hAnsi="Verdana"/>
          <w:sz w:val="18"/>
        </w:rPr>
      </w:pPr>
    </w:p>
    <w:p w:rsidR="00351B34" w:rsidRDefault="00351B34" w:rsidP="006E758D">
      <w:pPr>
        <w:rPr>
          <w:rFonts w:ascii="Verdana" w:hAnsi="Verdana"/>
          <w:sz w:val="18"/>
        </w:rPr>
      </w:pPr>
    </w:p>
    <w:p w:rsidR="00351B34" w:rsidRDefault="00351B34" w:rsidP="006E758D">
      <w:pPr>
        <w:rPr>
          <w:rFonts w:ascii="Verdana" w:hAnsi="Verdana"/>
          <w:sz w:val="18"/>
        </w:rPr>
      </w:pPr>
    </w:p>
    <w:p w:rsidR="00351B34" w:rsidRDefault="00351B34" w:rsidP="006E758D">
      <w:pPr>
        <w:rPr>
          <w:rFonts w:ascii="Verdana" w:hAnsi="Verdana"/>
          <w:sz w:val="18"/>
        </w:rPr>
      </w:pPr>
    </w:p>
    <w:p w:rsidR="00351B34" w:rsidRDefault="00351B34" w:rsidP="006E758D">
      <w:pPr>
        <w:rPr>
          <w:rFonts w:ascii="Verdana" w:hAnsi="Verdana"/>
          <w:sz w:val="18"/>
        </w:rPr>
      </w:pPr>
    </w:p>
    <w:p w:rsidR="00351B34" w:rsidRPr="00681693" w:rsidRDefault="00351B34" w:rsidP="006E758D">
      <w:pPr>
        <w:rPr>
          <w:rFonts w:ascii="Verdana" w:hAnsi="Verdana"/>
          <w:sz w:val="18"/>
        </w:rPr>
      </w:pPr>
    </w:p>
    <w:p w:rsidR="001F1A7E" w:rsidRPr="00681693" w:rsidRDefault="001F1A7E" w:rsidP="006E758D">
      <w:pPr>
        <w:rPr>
          <w:rFonts w:ascii="Verdana" w:hAnsi="Verdana"/>
          <w:sz w:val="18"/>
        </w:rPr>
      </w:pPr>
    </w:p>
    <w:p w:rsidR="001F1A7E" w:rsidRPr="00681693" w:rsidRDefault="001F1A7E" w:rsidP="006E758D">
      <w:pPr>
        <w:rPr>
          <w:rFonts w:ascii="Verdana" w:hAnsi="Verdana"/>
          <w:sz w:val="18"/>
        </w:rPr>
      </w:pPr>
    </w:p>
    <w:p w:rsidR="0033068B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>References</w:t>
      </w:r>
    </w:p>
    <w:p w:rsidR="0033068B" w:rsidRPr="00681693" w:rsidRDefault="001F1A7E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lastRenderedPageBreak/>
        <w:t xml:space="preserve">1. </w:t>
      </w:r>
      <w:r w:rsidR="0033068B" w:rsidRPr="00681693">
        <w:rPr>
          <w:rFonts w:ascii="Verdana" w:hAnsi="Verdana"/>
          <w:sz w:val="18"/>
        </w:rPr>
        <w:t xml:space="preserve">Jackson, H.L., McCormack, W.B., </w:t>
      </w:r>
      <w:proofErr w:type="spellStart"/>
      <w:r w:rsidR="0033068B" w:rsidRPr="00681693">
        <w:rPr>
          <w:rFonts w:ascii="Verdana" w:hAnsi="Verdana"/>
          <w:sz w:val="18"/>
        </w:rPr>
        <w:t>Rondestvedt</w:t>
      </w:r>
      <w:proofErr w:type="spellEnd"/>
      <w:r w:rsidR="0033068B" w:rsidRPr="00681693">
        <w:rPr>
          <w:rFonts w:ascii="Verdana" w:hAnsi="Verdana"/>
          <w:sz w:val="18"/>
        </w:rPr>
        <w:t xml:space="preserve">, C.S., </w:t>
      </w:r>
      <w:proofErr w:type="spellStart"/>
      <w:r w:rsidR="0033068B" w:rsidRPr="00681693">
        <w:rPr>
          <w:rFonts w:ascii="Verdana" w:hAnsi="Verdana"/>
          <w:sz w:val="18"/>
        </w:rPr>
        <w:t>Smeltz</w:t>
      </w:r>
      <w:proofErr w:type="spellEnd"/>
      <w:r w:rsidR="0033068B" w:rsidRPr="00681693">
        <w:rPr>
          <w:rFonts w:ascii="Verdana" w:hAnsi="Verdana"/>
          <w:sz w:val="18"/>
        </w:rPr>
        <w:t>, K</w:t>
      </w:r>
      <w:r w:rsidRPr="00681693">
        <w:rPr>
          <w:rFonts w:ascii="Verdana" w:hAnsi="Verdana"/>
          <w:sz w:val="18"/>
        </w:rPr>
        <w:t xml:space="preserve">.C., and </w:t>
      </w:r>
      <w:proofErr w:type="spellStart"/>
      <w:r w:rsidRPr="00681693">
        <w:rPr>
          <w:rFonts w:ascii="Verdana" w:hAnsi="Verdana"/>
          <w:sz w:val="18"/>
        </w:rPr>
        <w:t>Viele</w:t>
      </w:r>
      <w:proofErr w:type="spellEnd"/>
      <w:r w:rsidRPr="00681693">
        <w:rPr>
          <w:rFonts w:ascii="Verdana" w:hAnsi="Verdana"/>
          <w:sz w:val="18"/>
        </w:rPr>
        <w:t xml:space="preserve">, I.E. Control of </w:t>
      </w:r>
      <w:proofErr w:type="spellStart"/>
      <w:r w:rsidR="0033068B" w:rsidRPr="00681693">
        <w:rPr>
          <w:rFonts w:ascii="Verdana" w:hAnsi="Verdana"/>
          <w:sz w:val="18"/>
        </w:rPr>
        <w:t>Peroxidizable</w:t>
      </w:r>
      <w:proofErr w:type="spellEnd"/>
      <w:r w:rsidR="0033068B" w:rsidRPr="00681693">
        <w:rPr>
          <w:rFonts w:ascii="Verdana" w:hAnsi="Verdana"/>
          <w:sz w:val="18"/>
        </w:rPr>
        <w:t xml:space="preserve"> Compounds, J. Chem. Educ., 1970, 46 (3), A175. </w:t>
      </w:r>
    </w:p>
    <w:p w:rsidR="0033068B" w:rsidRPr="00681693" w:rsidRDefault="001F1A7E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2. </w:t>
      </w:r>
      <w:r w:rsidR="0033068B" w:rsidRPr="00681693">
        <w:rPr>
          <w:rFonts w:ascii="Verdana" w:hAnsi="Verdana"/>
          <w:sz w:val="18"/>
        </w:rPr>
        <w:t xml:space="preserve">Kelly, R.J, Review of Safety Guidelines for </w:t>
      </w:r>
      <w:proofErr w:type="spellStart"/>
      <w:r w:rsidR="0033068B" w:rsidRPr="00681693">
        <w:rPr>
          <w:rFonts w:ascii="Verdana" w:hAnsi="Verdana"/>
          <w:sz w:val="18"/>
        </w:rPr>
        <w:t>Peroxidizable</w:t>
      </w:r>
      <w:proofErr w:type="spellEnd"/>
      <w:r w:rsidR="0033068B" w:rsidRPr="00681693">
        <w:rPr>
          <w:rFonts w:ascii="Verdana" w:hAnsi="Verdana"/>
          <w:sz w:val="18"/>
        </w:rPr>
        <w:t xml:space="preserve"> Organic Compounds, Chemical Health and Safety, 1996, 3 (5), 28-36. </w:t>
      </w:r>
    </w:p>
    <w:p w:rsidR="0033068B" w:rsidRPr="00681693" w:rsidRDefault="001F1A7E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3. </w:t>
      </w:r>
      <w:r w:rsidR="0033068B" w:rsidRPr="00681693">
        <w:rPr>
          <w:rFonts w:ascii="Verdana" w:hAnsi="Verdana"/>
          <w:sz w:val="18"/>
        </w:rPr>
        <w:t xml:space="preserve">Clark, D.E., Peroxides and Peroxide - Forming Compounds, Chemical Health and Safety, 2001, 8 (5), 12-21. </w:t>
      </w:r>
    </w:p>
    <w:p w:rsidR="0033068B" w:rsidRPr="00681693" w:rsidRDefault="0033068B" w:rsidP="006E758D">
      <w:pPr>
        <w:rPr>
          <w:rFonts w:ascii="Verdana" w:hAnsi="Verdana"/>
          <w:sz w:val="18"/>
        </w:rPr>
      </w:pPr>
      <w:r w:rsidRPr="00681693">
        <w:rPr>
          <w:rFonts w:ascii="Verdana" w:hAnsi="Verdana"/>
          <w:sz w:val="18"/>
        </w:rPr>
        <w:t xml:space="preserve">See more </w:t>
      </w:r>
      <w:r w:rsidR="001F1A7E" w:rsidRPr="00681693">
        <w:rPr>
          <w:rFonts w:ascii="Verdana" w:hAnsi="Verdana"/>
          <w:sz w:val="18"/>
        </w:rPr>
        <w:t xml:space="preserve">information </w:t>
      </w:r>
      <w:r w:rsidRPr="00681693">
        <w:rPr>
          <w:rFonts w:ascii="Verdana" w:hAnsi="Verdana"/>
          <w:sz w:val="18"/>
        </w:rPr>
        <w:t xml:space="preserve">at: </w:t>
      </w:r>
      <w:hyperlink r:id="rId8" w:anchor="sthash.HHlnUmYN.dpuf" w:history="1">
        <w:r w:rsidR="001F1A7E" w:rsidRPr="00681693">
          <w:rPr>
            <w:rStyle w:val="Hyperlink"/>
            <w:rFonts w:ascii="Verdana" w:hAnsi="Verdana"/>
            <w:sz w:val="18"/>
          </w:rPr>
          <w:t>http://www.sigmaaldrich.com/chemistry/solvents/learning-center/peroxide-formation.html#sthash.HHlnUmYN.dpuf</w:t>
        </w:r>
      </w:hyperlink>
    </w:p>
    <w:p w:rsidR="001F1A7E" w:rsidRPr="00681693" w:rsidRDefault="001F1A7E" w:rsidP="006E758D">
      <w:pPr>
        <w:rPr>
          <w:rFonts w:ascii="Verdana" w:hAnsi="Verdana"/>
          <w:sz w:val="18"/>
        </w:rPr>
      </w:pPr>
    </w:p>
    <w:p w:rsidR="0033068B" w:rsidRPr="00681693" w:rsidRDefault="0033068B" w:rsidP="006E758D">
      <w:pPr>
        <w:rPr>
          <w:rFonts w:ascii="Verdana" w:hAnsi="Verdana"/>
          <w:sz w:val="18"/>
        </w:rPr>
      </w:pPr>
    </w:p>
    <w:p w:rsidR="0033068B" w:rsidRPr="00681693" w:rsidRDefault="0033068B" w:rsidP="006E758D">
      <w:pPr>
        <w:rPr>
          <w:rFonts w:ascii="Verdana" w:hAnsi="Verdana"/>
          <w:sz w:val="18"/>
        </w:rPr>
      </w:pPr>
    </w:p>
    <w:sectPr w:rsidR="0033068B" w:rsidRPr="00681693" w:rsidSect="00351B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286F"/>
    <w:multiLevelType w:val="hybridMultilevel"/>
    <w:tmpl w:val="C0CA8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094DF8"/>
    <w:multiLevelType w:val="multilevel"/>
    <w:tmpl w:val="DD7E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A70E66"/>
    <w:multiLevelType w:val="multilevel"/>
    <w:tmpl w:val="2FEAA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BF0E43"/>
    <w:multiLevelType w:val="multilevel"/>
    <w:tmpl w:val="8FB6A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981728"/>
    <w:multiLevelType w:val="hybridMultilevel"/>
    <w:tmpl w:val="3FB8FA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AB772D1"/>
    <w:multiLevelType w:val="multilevel"/>
    <w:tmpl w:val="24BCB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5B441D"/>
    <w:multiLevelType w:val="multilevel"/>
    <w:tmpl w:val="ACC8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9E628F"/>
    <w:multiLevelType w:val="multilevel"/>
    <w:tmpl w:val="9350C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8963F4"/>
    <w:multiLevelType w:val="multilevel"/>
    <w:tmpl w:val="9F54C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3535EE"/>
    <w:multiLevelType w:val="hybridMultilevel"/>
    <w:tmpl w:val="52980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214857"/>
    <w:multiLevelType w:val="hybridMultilevel"/>
    <w:tmpl w:val="FD52D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E33F93"/>
    <w:multiLevelType w:val="multilevel"/>
    <w:tmpl w:val="568EF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AC02F2"/>
    <w:multiLevelType w:val="multilevel"/>
    <w:tmpl w:val="77AA1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721AA6"/>
    <w:multiLevelType w:val="hybridMultilevel"/>
    <w:tmpl w:val="3508C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5"/>
  </w:num>
  <w:num w:numId="5">
    <w:abstractNumId w:val="12"/>
  </w:num>
  <w:num w:numId="6">
    <w:abstractNumId w:val="1"/>
  </w:num>
  <w:num w:numId="7">
    <w:abstractNumId w:val="0"/>
  </w:num>
  <w:num w:numId="8">
    <w:abstractNumId w:val="4"/>
  </w:num>
  <w:num w:numId="9">
    <w:abstractNumId w:val="3"/>
  </w:num>
  <w:num w:numId="10">
    <w:abstractNumId w:val="6"/>
  </w:num>
  <w:num w:numId="11">
    <w:abstractNumId w:val="7"/>
  </w:num>
  <w:num w:numId="12">
    <w:abstractNumId w:val="10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260"/>
    <w:rsid w:val="000562A8"/>
    <w:rsid w:val="001F1A7E"/>
    <w:rsid w:val="002161F1"/>
    <w:rsid w:val="00254F36"/>
    <w:rsid w:val="002578BB"/>
    <w:rsid w:val="0033068B"/>
    <w:rsid w:val="00351B34"/>
    <w:rsid w:val="00465A64"/>
    <w:rsid w:val="00550346"/>
    <w:rsid w:val="00681693"/>
    <w:rsid w:val="00697808"/>
    <w:rsid w:val="006C2F84"/>
    <w:rsid w:val="006E758D"/>
    <w:rsid w:val="006F1FD8"/>
    <w:rsid w:val="00814E80"/>
    <w:rsid w:val="008D33AB"/>
    <w:rsid w:val="0099179F"/>
    <w:rsid w:val="00997D69"/>
    <w:rsid w:val="00A05672"/>
    <w:rsid w:val="00A16E42"/>
    <w:rsid w:val="00AE59A8"/>
    <w:rsid w:val="00C57B78"/>
    <w:rsid w:val="00C973C5"/>
    <w:rsid w:val="00CC766A"/>
    <w:rsid w:val="00DB5C69"/>
    <w:rsid w:val="00E40260"/>
    <w:rsid w:val="00E816A4"/>
    <w:rsid w:val="00ED07C3"/>
    <w:rsid w:val="00F92C72"/>
    <w:rsid w:val="00FB437C"/>
    <w:rsid w:val="00FB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E40260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0260"/>
    <w:rPr>
      <w:rFonts w:ascii="Times New Roman" w:eastAsia="Times New Roman" w:hAnsi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E4026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40260"/>
    <w:rPr>
      <w:b/>
      <w:bCs/>
    </w:rPr>
  </w:style>
  <w:style w:type="character" w:styleId="Emphasis">
    <w:name w:val="Emphasis"/>
    <w:basedOn w:val="DefaultParagraphFont"/>
    <w:uiPriority w:val="20"/>
    <w:qFormat/>
    <w:rsid w:val="00E40260"/>
    <w:rPr>
      <w:i/>
      <w:iCs/>
    </w:rPr>
  </w:style>
  <w:style w:type="character" w:styleId="Hyperlink">
    <w:name w:val="Hyperlink"/>
    <w:basedOn w:val="DefaultParagraphFont"/>
    <w:uiPriority w:val="99"/>
    <w:unhideWhenUsed/>
    <w:rsid w:val="00E4026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179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61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61F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61F1"/>
    <w:rPr>
      <w:sz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61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61F1"/>
    <w:rPr>
      <w:b/>
      <w:bCs/>
      <w:sz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1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1F1"/>
    <w:rPr>
      <w:rFonts w:ascii="Tahoma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CC7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E40260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0260"/>
    <w:rPr>
      <w:rFonts w:ascii="Times New Roman" w:eastAsia="Times New Roman" w:hAnsi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E4026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40260"/>
    <w:rPr>
      <w:b/>
      <w:bCs/>
    </w:rPr>
  </w:style>
  <w:style w:type="character" w:styleId="Emphasis">
    <w:name w:val="Emphasis"/>
    <w:basedOn w:val="DefaultParagraphFont"/>
    <w:uiPriority w:val="20"/>
    <w:qFormat/>
    <w:rsid w:val="00E40260"/>
    <w:rPr>
      <w:i/>
      <w:iCs/>
    </w:rPr>
  </w:style>
  <w:style w:type="character" w:styleId="Hyperlink">
    <w:name w:val="Hyperlink"/>
    <w:basedOn w:val="DefaultParagraphFont"/>
    <w:uiPriority w:val="99"/>
    <w:unhideWhenUsed/>
    <w:rsid w:val="00E4026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179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61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61F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61F1"/>
    <w:rPr>
      <w:sz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61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61F1"/>
    <w:rPr>
      <w:b/>
      <w:bCs/>
      <w:sz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1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1F1"/>
    <w:rPr>
      <w:rFonts w:ascii="Tahoma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CC7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5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4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64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3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57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77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6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gmaaldrich.com/chemistry/solvents/learning-center/peroxide-formation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igmaaldrich.com/chemistry/solvents/learning-center/peroxide-formation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F8DF3-6E63-46FE-9E4E-A18942ACF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mqbssvk2</dc:creator>
  <cp:lastModifiedBy>Victoria Kelly</cp:lastModifiedBy>
  <cp:revision>3</cp:revision>
  <dcterms:created xsi:type="dcterms:W3CDTF">2018-04-20T09:29:00Z</dcterms:created>
  <dcterms:modified xsi:type="dcterms:W3CDTF">2018-04-20T09:31:00Z</dcterms:modified>
</cp:coreProperties>
</file>